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D92" w:rsidRDefault="006C3D92" w:rsidP="006C3D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ОТЧЕТ</w:t>
      </w:r>
    </w:p>
    <w:p w:rsidR="006C3D92" w:rsidRDefault="006C3D92" w:rsidP="006C3D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 расходах на реализацию государственной программы </w:t>
      </w:r>
    </w:p>
    <w:p w:rsidR="006C3D92" w:rsidRDefault="006C3D92" w:rsidP="006C3D9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Карачаево-Черкесской Республики за счет всех источников финансирования</w:t>
      </w:r>
    </w:p>
    <w:p w:rsidR="006C3D92" w:rsidRDefault="006C3D92" w:rsidP="006C3D92">
      <w:pPr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 состоянию на 31 декабря 2022 г.</w:t>
      </w:r>
      <w:r w:rsidRPr="006C3D92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</w:p>
    <w:p w:rsidR="006C3D92" w:rsidRDefault="006C3D92" w:rsidP="006C3D92">
      <w:pPr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Наименование государственной программы: Развитие сельского хозяйства Карачаево-Черкесской Республики</w:t>
      </w:r>
      <w:r w:rsidRPr="006C3D92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</w:p>
    <w:p w:rsidR="006C3D92" w:rsidRPr="006C3D92" w:rsidRDefault="006C3D92" w:rsidP="006C3D92">
      <w:pPr>
        <w:tabs>
          <w:tab w:val="left" w:pos="2204"/>
        </w:tabs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Ответственный исполнитель государственной программы: Министерство сельского хозяйства Карачаево-Черкесской Республики</w:t>
      </w:r>
    </w:p>
    <w:tbl>
      <w:tblPr>
        <w:tblW w:w="0" w:type="auto"/>
        <w:tblInd w:w="26" w:type="dxa"/>
        <w:tblLayout w:type="fixed"/>
        <w:tblLook w:val="0000" w:firstRow="0" w:lastRow="0" w:firstColumn="0" w:lastColumn="0" w:noHBand="0" w:noVBand="0"/>
      </w:tblPr>
      <w:tblGrid>
        <w:gridCol w:w="783"/>
        <w:gridCol w:w="2287"/>
        <w:gridCol w:w="4947"/>
        <w:gridCol w:w="2849"/>
        <w:gridCol w:w="1195"/>
        <w:gridCol w:w="1195"/>
        <w:gridCol w:w="1195"/>
      </w:tblGrid>
      <w:tr w:rsidR="006C3D92" w:rsidTr="006C3D92">
        <w:trPr>
          <w:trHeight w:val="304"/>
          <w:tblHeader/>
        </w:trPr>
        <w:tc>
          <w:tcPr>
            <w:tcW w:w="7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/п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Статус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государственной программы, подпрограммы, обеспечивающей подпрограммы, основного мероприятия</w:t>
            </w:r>
          </w:p>
        </w:tc>
        <w:tc>
          <w:tcPr>
            <w:tcW w:w="28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23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Оценка расходов, тыс. рублей</w:t>
            </w:r>
          </w:p>
        </w:tc>
        <w:tc>
          <w:tcPr>
            <w:tcW w:w="11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Отношение фактических расходов к оценке расходов, %</w:t>
            </w:r>
          </w:p>
        </w:tc>
      </w:tr>
      <w:tr w:rsidR="006C3D92" w:rsidTr="006C3D92">
        <w:trPr>
          <w:trHeight w:val="637"/>
          <w:tblHeader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Оценка расходов (согласно государственной программе)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Фактические расходы на отчетную дату</w:t>
            </w:r>
          </w:p>
        </w:tc>
        <w:tc>
          <w:tcPr>
            <w:tcW w:w="11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3D92" w:rsidTr="00893DA2">
        <w:trPr>
          <w:trHeight w:val="304"/>
        </w:trPr>
        <w:tc>
          <w:tcPr>
            <w:tcW w:w="7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программа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 сельского хозяйства Карачаево-Черкесской Республики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1 371 549.2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1 327 891.7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96.8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314 679.7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311 086.3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98.9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1 046 636.5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1 006 675.0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96.2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326.7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232.6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71.2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9 906.4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9 906.4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99.9</w:t>
            </w:r>
          </w:p>
        </w:tc>
      </w:tr>
      <w:tr w:rsidR="006C3D92" w:rsidTr="00893DA2"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3D92" w:rsidTr="00893DA2">
        <w:trPr>
          <w:trHeight w:val="304"/>
        </w:trPr>
        <w:tc>
          <w:tcPr>
            <w:tcW w:w="7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ГП (обеспечивающая)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реализации государственной программы "Развитие сельского хозяйства Карачаево-Черкесской Республики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66 627.2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64 698.9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97.1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66 627.2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64 698.9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97.1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3D92" w:rsidTr="00893DA2">
        <w:trPr>
          <w:trHeight w:val="288"/>
        </w:trPr>
        <w:tc>
          <w:tcPr>
            <w:tcW w:w="7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Содержание аппарата Министерства сельского хозяйства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53 226.1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51 376.5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96.5</w:t>
            </w:r>
          </w:p>
        </w:tc>
      </w:tr>
      <w:tr w:rsidR="006C3D92" w:rsidTr="00893DA2">
        <w:trPr>
          <w:trHeight w:val="319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53 226.1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51 376.5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96.5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аппарата Управления ветеринарии Карачаево-Черкесской Республики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13 401.1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13 322.4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99.4</w:t>
            </w:r>
          </w:p>
        </w:tc>
      </w:tr>
      <w:tr w:rsidR="006C3D92" w:rsidTr="00893DA2">
        <w:trPr>
          <w:trHeight w:val="319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13 401.1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13 322.4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99.4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ГП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общих условий функционирования сельскохозяйственной отрасли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130 581.3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130 554.0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130 581.3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130 554.0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3D92" w:rsidTr="00893DA2">
        <w:trPr>
          <w:trHeight w:val="288"/>
        </w:trPr>
        <w:tc>
          <w:tcPr>
            <w:tcW w:w="7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эпизоотического и ветеринарно-санитарного благополучия на территории Карачаево-Черкесской Республики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130 581.3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130 554.0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6C3D92" w:rsidTr="00893DA2">
        <w:trPr>
          <w:trHeight w:val="319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130 581.3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130 554.0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научно-технической политики, направленная на развитие сельского хозяйства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319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ГП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Техническая и технологическая модернизация, инновационное развитие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730.1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730.1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730.1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730.1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3D92" w:rsidTr="00893DA2">
        <w:trPr>
          <w:trHeight w:val="288"/>
        </w:trPr>
        <w:tc>
          <w:tcPr>
            <w:tcW w:w="7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Обновление парка сельскохозяйственной техники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319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Реализация перспективных инновационных проектов в агропромышленном комплексе и развитие производства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-проводящей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инфраструктуры системы социального питания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730.1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730.1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6C3D92" w:rsidTr="00893DA2">
        <w:trPr>
          <w:trHeight w:val="319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Республиканский бюджет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730.1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730.1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ГП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 развитие сельских территорий Карачаево-Черкесской Республики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3D92" w:rsidTr="00893DA2">
        <w:trPr>
          <w:trHeight w:val="304"/>
        </w:trPr>
        <w:tc>
          <w:tcPr>
            <w:tcW w:w="7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ГП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 мелиорации земель сельскохозяйственного назначения Карачаево-Черкесской Республики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69 668.6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69 668.5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4 180.2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4 180.1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65 488.4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65 488.4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3D92" w:rsidTr="00893DA2">
        <w:trPr>
          <w:trHeight w:val="288"/>
        </w:trPr>
        <w:tc>
          <w:tcPr>
            <w:tcW w:w="7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 части затрат сельскохозяйственных товаропроизводителей на строительство, реконструкцию и техническое перевооружение мелиоративных   систем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69 668.6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69 668.5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6C3D92" w:rsidTr="00893DA2">
        <w:trPr>
          <w:trHeight w:val="319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4 180.2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4 180.1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65 488.4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65 488.4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 в области известкования кислых почв на пашне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319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ГП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 инвестиционной деятельности агропромышленного комплекса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3D92" w:rsidTr="00893DA2">
        <w:trPr>
          <w:trHeight w:val="288"/>
        </w:trPr>
        <w:tc>
          <w:tcPr>
            <w:tcW w:w="7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 инвестиционного кредитования в агропромышленном комплексе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319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Возмещение части прямых понесенных затрат на создание и (или) модернизацию объектов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агропромышленного комплекса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319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Республиканский бюджет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0.2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ГП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Экспорт продукции АПК Карачаево-Черкесской Республики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3D92" w:rsidTr="00893DA2">
        <w:trPr>
          <w:trHeight w:val="288"/>
        </w:trPr>
        <w:tc>
          <w:tcPr>
            <w:tcW w:w="7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«Экспорт продукции агропромышленного комплекса»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319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ГП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 целевая программа «Развитие садоводства в Карачаево-Черкесской Республике на 2019-2022 годы»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40 095.0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40 095.0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40 095.0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40 095.0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3D92" w:rsidTr="00893DA2">
        <w:trPr>
          <w:trHeight w:val="288"/>
        </w:trPr>
        <w:tc>
          <w:tcPr>
            <w:tcW w:w="7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грантов сельскохозяйственным потребительским кооперативам, на закладку сада интенсивного типа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40 095.0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40 095.0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6C3D92" w:rsidTr="00893DA2">
        <w:trPr>
          <w:trHeight w:val="319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40 095.0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40 095.0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ГП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 свеклосахарного производства в Карачаево-Черкесской Республике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25 000.0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25 000.0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25 000.0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25 000.0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3D92" w:rsidTr="00893DA2">
        <w:trPr>
          <w:trHeight w:val="288"/>
        </w:trPr>
        <w:tc>
          <w:tcPr>
            <w:tcW w:w="7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Развитие свеклосахарного производства 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25 000.0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25 000.0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6C3D92" w:rsidTr="00893DA2">
        <w:trPr>
          <w:trHeight w:val="319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25 000.0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25 000.0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ГП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 отраслей агропромышленного комплекса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685 574.1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660 194.1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96.3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Республиканский бюджет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Карачаево-Черкесской Республики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44 089.1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42 559.8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96.5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641 485.0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617 634.3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96.3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3D92" w:rsidTr="00893DA2">
        <w:trPr>
          <w:trHeight w:val="288"/>
        </w:trPr>
        <w:tc>
          <w:tcPr>
            <w:tcW w:w="7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10.1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Стимулирование развития приоритетных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235 762.4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235 762.3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6C3D92" w:rsidTr="00893DA2">
        <w:trPr>
          <w:trHeight w:val="319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14 145.8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14 145.7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221 616.6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221 616.6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10.2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Поддержка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отдельных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растениеводства и животноводства, а также сельскохозяйственного страхования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330 567.5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305 194.3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92.3</w:t>
            </w:r>
          </w:p>
        </w:tc>
      </w:tr>
      <w:tr w:rsidR="006C3D92" w:rsidTr="00893DA2">
        <w:trPr>
          <w:trHeight w:val="319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19 834.2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18 311.7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92.3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310 733.3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286 882.6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92.3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10.3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Региональная поддержка в области растениеводства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9 000.8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9 000.0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6C3D92" w:rsidTr="00893DA2">
        <w:trPr>
          <w:trHeight w:val="319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9 000.8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9 000.0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10.4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 предприятий хлебопекарной промышленности производящих и реализующих хлеб и хлебобулочные изделия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1 624.6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1 624.6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6C3D92" w:rsidTr="00893DA2">
        <w:trPr>
          <w:trHeight w:val="319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16.2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1 608.4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1 608.4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10.5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 производства и реализации зерновых культур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108 612.8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108 612.8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6C3D92" w:rsidTr="00893DA2">
        <w:trPr>
          <w:trHeight w:val="319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1 086.1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1 086.1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107 526.7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107 526.7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10.6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 развития виноградарства и виноделия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319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ГП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Комплексное развитие сельских территорий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232 227.3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215 905.7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93.0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2 166.1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2 058.0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95.0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219 828.1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203 717.3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92.7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326.7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232.6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71.2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9 906.4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9 906.4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99.9</w:t>
            </w:r>
          </w:p>
        </w:tc>
      </w:tr>
      <w:tr w:rsidR="006C3D92" w:rsidTr="00893DA2"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3D92" w:rsidTr="00893DA2">
        <w:trPr>
          <w:trHeight w:val="288"/>
        </w:trPr>
        <w:tc>
          <w:tcPr>
            <w:tcW w:w="7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11.1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 условий для обеспечения доступным и комфортным жильем сельского населения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10 065.5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10 064.5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6C3D92" w:rsidTr="00893DA2">
        <w:trPr>
          <w:trHeight w:val="319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101.6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99.1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9 963.9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9 963.9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11.2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 транспортной инфраструктуры на сельских территориях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319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 и развитие инфраструктуры на сельских территориях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222 161.8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205 841.1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92.7</w:t>
            </w:r>
          </w:p>
        </w:tc>
      </w:tr>
      <w:tr w:rsidR="006C3D92" w:rsidTr="00893DA2">
        <w:trPr>
          <w:trHeight w:val="319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2 064.5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1 957.3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94.8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209 864.2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193 753.4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92.3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326.7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232.6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71.2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9 906.4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9 897.8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99.9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ГП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Акселерация субъектов малого и среднего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предпринимательства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121 045.5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121 045.5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1 210.5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1 210.5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119 835.0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119 835.0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304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3D92" w:rsidTr="00893DA2">
        <w:trPr>
          <w:trHeight w:val="288"/>
        </w:trPr>
        <w:tc>
          <w:tcPr>
            <w:tcW w:w="7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12.1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121 045.5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121 045.5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6C3D92" w:rsidTr="00893DA2">
        <w:trPr>
          <w:trHeight w:val="319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1 210.5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1 210.5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119 835.0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119 835.0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6C3D92" w:rsidTr="00893DA2">
        <w:trPr>
          <w:trHeight w:val="288"/>
        </w:trPr>
        <w:tc>
          <w:tcPr>
            <w:tcW w:w="7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C3D92" w:rsidRDefault="006C3D92" w:rsidP="00893D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</w:tbl>
    <w:p w:rsidR="006C3D92" w:rsidRDefault="006C3D92" w:rsidP="006C3D92">
      <w:pPr>
        <w:tabs>
          <w:tab w:val="left" w:pos="2204"/>
        </w:tabs>
      </w:pPr>
    </w:p>
    <w:p w:rsidR="006C3D92" w:rsidRDefault="006C3D92" w:rsidP="006C3D92">
      <w:bookmarkStart w:id="0" w:name="_GoBack"/>
      <w:bookmarkEnd w:id="0"/>
    </w:p>
    <w:sectPr w:rsidR="006C3D92" w:rsidSect="006C3D92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61C" w:rsidRDefault="00C6261C" w:rsidP="006C3D92">
      <w:pPr>
        <w:spacing w:after="0" w:line="240" w:lineRule="auto"/>
      </w:pPr>
      <w:r>
        <w:separator/>
      </w:r>
    </w:p>
  </w:endnote>
  <w:endnote w:type="continuationSeparator" w:id="0">
    <w:p w:rsidR="00C6261C" w:rsidRDefault="00C6261C" w:rsidP="006C3D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61C" w:rsidRDefault="00C6261C" w:rsidP="006C3D92">
      <w:pPr>
        <w:spacing w:after="0" w:line="240" w:lineRule="auto"/>
      </w:pPr>
      <w:r>
        <w:separator/>
      </w:r>
    </w:p>
  </w:footnote>
  <w:footnote w:type="continuationSeparator" w:id="0">
    <w:p w:rsidR="00C6261C" w:rsidRDefault="00C6261C" w:rsidP="006C3D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D92" w:rsidRDefault="006C3D92" w:rsidP="006C3D92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9539C0">
      <w:rPr>
        <w:rFonts w:ascii="Times New Roman" w:hAnsi="Times New Roman" w:cs="Times New Roman"/>
        <w:noProof/>
        <w:color w:val="000000"/>
        <w:sz w:val="20"/>
        <w:szCs w:val="20"/>
      </w:rPr>
      <w:t>11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  <w:r>
      <w:rPr>
        <w:rFonts w:ascii="Times New Roman" w:hAnsi="Times New Roman" w:cs="Times New Roman"/>
        <w:color w:val="000000"/>
        <w:sz w:val="20"/>
        <w:szCs w:val="20"/>
      </w:rPr>
      <w:t xml:space="preserve"> из </w:t>
    </w: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NUMPAGES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 w:rsidR="009539C0">
      <w:rPr>
        <w:rFonts w:ascii="Times New Roman" w:hAnsi="Times New Roman" w:cs="Times New Roman"/>
        <w:noProof/>
        <w:color w:val="000000"/>
        <w:sz w:val="20"/>
        <w:szCs w:val="20"/>
      </w:rPr>
      <w:t>11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  <w:p w:rsidR="006C3D92" w:rsidRPr="006C3D92" w:rsidRDefault="006C3D92" w:rsidP="006C3D9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D92"/>
    <w:rsid w:val="000F462D"/>
    <w:rsid w:val="003B444C"/>
    <w:rsid w:val="006C3D92"/>
    <w:rsid w:val="009539C0"/>
    <w:rsid w:val="00C62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3D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C3D92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6C3D9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C3D92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3D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C3D92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6C3D9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C3D92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1842</Words>
  <Characters>10506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dcterms:created xsi:type="dcterms:W3CDTF">2023-04-01T12:27:00Z</dcterms:created>
  <dcterms:modified xsi:type="dcterms:W3CDTF">2023-04-03T10:34:00Z</dcterms:modified>
</cp:coreProperties>
</file>